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20BE3" w14:textId="22B40DAA" w:rsidR="008514EE" w:rsidRDefault="00BC14A4" w:rsidP="007C0492">
      <w:pPr>
        <w:pStyle w:val="Heading1"/>
        <w:spacing w:before="120"/>
      </w:pPr>
      <w:r>
        <w:t xml:space="preserve">Academy for Healthcare Science STP Equivalence Process – Call for </w:t>
      </w:r>
      <w:r w:rsidR="0007749F">
        <w:t>Reviewers</w:t>
      </w:r>
    </w:p>
    <w:p w14:paraId="413C3FAA" w14:textId="11A7D5F2" w:rsidR="00BC14A4" w:rsidRDefault="001F1092" w:rsidP="007C0492">
      <w:pPr>
        <w:spacing w:before="120"/>
      </w:pPr>
      <w:r>
        <w:t>Following the</w:t>
      </w:r>
      <w:r w:rsidR="00821324">
        <w:t xml:space="preserve"> recent</w:t>
      </w:r>
      <w:r>
        <w:t xml:space="preserve"> </w:t>
      </w:r>
      <w:r w:rsidR="00BF7F0A">
        <w:t xml:space="preserve">funding </w:t>
      </w:r>
      <w:r>
        <w:t>announce</w:t>
      </w:r>
      <w:r w:rsidR="00821324">
        <w:t xml:space="preserve">ment </w:t>
      </w:r>
      <w:r w:rsidR="00B550DE">
        <w:t xml:space="preserve">by </w:t>
      </w:r>
      <w:r w:rsidR="00CA73A1">
        <w:t xml:space="preserve">Health Education England’s National School of Healthcare Science </w:t>
      </w:r>
      <w:r w:rsidR="00BA2BDB">
        <w:t xml:space="preserve">(NSHCS) </w:t>
      </w:r>
      <w:r w:rsidR="00B550DE">
        <w:t xml:space="preserve">and the Academy </w:t>
      </w:r>
      <w:r w:rsidR="00CA73A1">
        <w:t>aimed at increasing the number of statutory registered healthcare scientists</w:t>
      </w:r>
      <w:r w:rsidR="00CA73A1">
        <w:rPr>
          <w:rStyle w:val="FootnoteReference"/>
        </w:rPr>
        <w:footnoteReference w:id="1"/>
      </w:r>
      <w:r w:rsidR="00CA73A1">
        <w:t xml:space="preserve">, </w:t>
      </w:r>
      <w:r w:rsidR="00C43454">
        <w:t>we are</w:t>
      </w:r>
      <w:r w:rsidR="00CA73A1">
        <w:t xml:space="preserve"> looking to expand our pool of </w:t>
      </w:r>
      <w:r w:rsidR="0007749F">
        <w:t>reviewers</w:t>
      </w:r>
      <w:r w:rsidR="00C43454">
        <w:t xml:space="preserve"> for the </w:t>
      </w:r>
      <w:r w:rsidR="002F07F2">
        <w:t>S</w:t>
      </w:r>
      <w:r w:rsidR="00C87FF3">
        <w:t>cientist Training Programme (S</w:t>
      </w:r>
      <w:r w:rsidR="002F07F2">
        <w:t>TP</w:t>
      </w:r>
      <w:r w:rsidR="00C87FF3">
        <w:t>)</w:t>
      </w:r>
      <w:r w:rsidR="002F07F2">
        <w:t xml:space="preserve"> Equivalence </w:t>
      </w:r>
      <w:r w:rsidR="00C43454">
        <w:t>route</w:t>
      </w:r>
      <w:r w:rsidR="004F480C">
        <w:t>.</w:t>
      </w:r>
      <w:r w:rsidR="00BC14A4">
        <w:t xml:space="preserve"> </w:t>
      </w:r>
    </w:p>
    <w:p w14:paraId="2A5AD102" w14:textId="5BBAD9F2" w:rsidR="00BC14A4" w:rsidRDefault="00CA73A1" w:rsidP="007C0492">
      <w:pPr>
        <w:spacing w:before="120"/>
      </w:pPr>
      <w:r>
        <w:t xml:space="preserve">The </w:t>
      </w:r>
      <w:r w:rsidR="00BC14A4">
        <w:t xml:space="preserve">STP Equivalence </w:t>
      </w:r>
      <w:r w:rsidR="00BC14A4" w:rsidRPr="00BC14A4">
        <w:t xml:space="preserve">process is a form of accreditation of prior experiential and certificated learning </w:t>
      </w:r>
      <w:r w:rsidR="00EA441A">
        <w:t>and is made up of two parts</w:t>
      </w:r>
      <w:r w:rsidR="00CE5B0A">
        <w:t xml:space="preserve">: the submission of a portfolio comprising an </w:t>
      </w:r>
      <w:r w:rsidR="00BC14A4" w:rsidRPr="00BC14A4">
        <w:t>analysis of their</w:t>
      </w:r>
      <w:r w:rsidR="002C3DE2">
        <w:t xml:space="preserve"> </w:t>
      </w:r>
      <w:r w:rsidR="002E3B70" w:rsidRPr="002E3B70">
        <w:t>knowledge, skills</w:t>
      </w:r>
      <w:r w:rsidR="00374C90">
        <w:t>,</w:t>
      </w:r>
      <w:r w:rsidR="002E3B70" w:rsidRPr="002E3B70">
        <w:t xml:space="preserve"> competence</w:t>
      </w:r>
      <w:r w:rsidR="00374C90">
        <w:t xml:space="preserve">, values and behaviours </w:t>
      </w:r>
      <w:r w:rsidR="002C3DE2">
        <w:t>gained</w:t>
      </w:r>
      <w:r w:rsidR="002E3B70" w:rsidRPr="002E3B70">
        <w:t xml:space="preserve"> from their education and working experience</w:t>
      </w:r>
      <w:r w:rsidR="00CE5B0A">
        <w:t xml:space="preserve"> and supporting evidence; and an interview. The purpose </w:t>
      </w:r>
      <w:r w:rsidR="00925DBE">
        <w:t xml:space="preserve">of the process is to determine whether </w:t>
      </w:r>
      <w:r w:rsidR="00B40E75">
        <w:t xml:space="preserve">the applicant </w:t>
      </w:r>
      <w:r w:rsidR="00925DBE">
        <w:t>has demonstrated that t</w:t>
      </w:r>
      <w:r w:rsidR="00B40E75">
        <w:t xml:space="preserve">hey meet </w:t>
      </w:r>
      <w:r w:rsidR="002E3B70" w:rsidRPr="002E3B70">
        <w:t xml:space="preserve">the standards of Good Scientific Practice and </w:t>
      </w:r>
      <w:r w:rsidR="00A43A85">
        <w:t xml:space="preserve">that they </w:t>
      </w:r>
      <w:r w:rsidR="002C16D5">
        <w:t xml:space="preserve">have a comparable level of knowledge, skills and competence </w:t>
      </w:r>
      <w:r w:rsidR="00330F89">
        <w:t xml:space="preserve">as </w:t>
      </w:r>
      <w:r w:rsidR="002E3B70" w:rsidRPr="002E3B70">
        <w:t xml:space="preserve">someone successfully completing an NSHCS </w:t>
      </w:r>
      <w:r w:rsidR="002C3DE2">
        <w:t xml:space="preserve">accredited </w:t>
      </w:r>
      <w:r w:rsidR="002E3B70" w:rsidRPr="002E3B70">
        <w:t>Scientist Training Programme</w:t>
      </w:r>
      <w:r w:rsidR="002C3DE2">
        <w:t>.</w:t>
      </w:r>
    </w:p>
    <w:p w14:paraId="5B6C062D" w14:textId="1068D38F" w:rsidR="00BC14A4" w:rsidRDefault="00D10339" w:rsidP="007C0492">
      <w:pPr>
        <w:spacing w:before="120"/>
      </w:pPr>
      <w:r>
        <w:t xml:space="preserve">The portfolio is reviewed </w:t>
      </w:r>
      <w:r w:rsidR="00BC14A4">
        <w:t xml:space="preserve">by a panel comprising two professional </w:t>
      </w:r>
      <w:r w:rsidR="0007749F">
        <w:t>reviewers</w:t>
      </w:r>
      <w:r w:rsidR="00BC14A4">
        <w:t xml:space="preserve"> (one specialist and one clinical)</w:t>
      </w:r>
      <w:r w:rsidR="00A370DC">
        <w:t xml:space="preserve">. </w:t>
      </w:r>
      <w:r w:rsidR="00A83246">
        <w:t>For the interview</w:t>
      </w:r>
      <w:r w:rsidR="007520F3">
        <w:t>,</w:t>
      </w:r>
      <w:r w:rsidR="00A83246">
        <w:t xml:space="preserve"> the panel is joined by a lay </w:t>
      </w:r>
      <w:r w:rsidR="00B921A4">
        <w:t xml:space="preserve">reviewer </w:t>
      </w:r>
      <w:r w:rsidR="00A83246">
        <w:t xml:space="preserve">who acts as Chair. </w:t>
      </w:r>
    </w:p>
    <w:p w14:paraId="709AFCD6" w14:textId="37C7719F" w:rsidR="00161026" w:rsidRDefault="00BC14A4" w:rsidP="007C0492">
      <w:pPr>
        <w:spacing w:before="120"/>
      </w:pPr>
      <w:r>
        <w:t xml:space="preserve">The assessment of a portfolio will usually take between one and two hours, and the interview process a maximum of two hours, including pre and post </w:t>
      </w:r>
      <w:r w:rsidR="00382546">
        <w:t xml:space="preserve">interview </w:t>
      </w:r>
      <w:r w:rsidR="00190407">
        <w:t xml:space="preserve">panel </w:t>
      </w:r>
      <w:r w:rsidR="00382546">
        <w:t>m</w:t>
      </w:r>
      <w:r>
        <w:t>eetings.</w:t>
      </w:r>
      <w:r w:rsidR="005C2095">
        <w:t xml:space="preserve"> At the portfolio stage, e</w:t>
      </w:r>
      <w:r w:rsidR="00707A49">
        <w:t xml:space="preserve">ach </w:t>
      </w:r>
      <w:r w:rsidR="00B921A4">
        <w:t>reviewer</w:t>
      </w:r>
      <w:r w:rsidR="005C2095">
        <w:t xml:space="preserve"> completes </w:t>
      </w:r>
      <w:r w:rsidR="006549A7">
        <w:t xml:space="preserve">an online form and if required </w:t>
      </w:r>
      <w:r w:rsidR="00FB3B5C">
        <w:t>participates in</w:t>
      </w:r>
      <w:r w:rsidR="006549A7">
        <w:t xml:space="preserve"> a virtual meeting to </w:t>
      </w:r>
      <w:r w:rsidR="009C5593">
        <w:t>discuss the</w:t>
      </w:r>
      <w:r w:rsidR="00127A4C">
        <w:t xml:space="preserve"> outcome</w:t>
      </w:r>
      <w:r w:rsidR="003329D5">
        <w:t xml:space="preserve">, for example if there is a difference of opinion. </w:t>
      </w:r>
      <w:r w:rsidR="00B921A4">
        <w:t>Reviewer</w:t>
      </w:r>
      <w:r w:rsidR="005720B0">
        <w:t xml:space="preserve">s </w:t>
      </w:r>
      <w:r w:rsidR="00161026">
        <w:t xml:space="preserve">may also be contacted if any queries are raised </w:t>
      </w:r>
      <w:r w:rsidR="00B32092">
        <w:t>through</w:t>
      </w:r>
      <w:r w:rsidR="00161026">
        <w:t xml:space="preserve"> the Academy’s internal quality assurance process</w:t>
      </w:r>
      <w:r w:rsidR="00707A49">
        <w:t xml:space="preserve"> which take</w:t>
      </w:r>
      <w:r w:rsidR="005210C1">
        <w:t>s</w:t>
      </w:r>
      <w:r w:rsidR="00707A49">
        <w:t xml:space="preserve"> place prior to applicants being notified of the outcome.</w:t>
      </w:r>
    </w:p>
    <w:p w14:paraId="5A35D58C" w14:textId="4594A196" w:rsidR="00BC14A4" w:rsidRDefault="00BC14A4" w:rsidP="007C0492">
      <w:pPr>
        <w:spacing w:before="120"/>
      </w:pPr>
      <w:r>
        <w:t xml:space="preserve">The assessment process is conducted online and support is provided by our </w:t>
      </w:r>
      <w:r w:rsidR="002916DE">
        <w:t xml:space="preserve">Equivalence </w:t>
      </w:r>
      <w:r>
        <w:t>Administrator.</w:t>
      </w:r>
    </w:p>
    <w:p w14:paraId="79916425" w14:textId="5FDBA5D2" w:rsidR="00BC14A4" w:rsidRDefault="00DC01C7" w:rsidP="007C0492">
      <w:pPr>
        <w:spacing w:before="120"/>
      </w:pPr>
      <w:r>
        <w:t xml:space="preserve">We normally </w:t>
      </w:r>
      <w:r w:rsidR="006F6B4F">
        <w:t xml:space="preserve">ask our </w:t>
      </w:r>
      <w:r w:rsidR="00B921A4">
        <w:t>reviewer</w:t>
      </w:r>
      <w:r w:rsidR="006F6B4F">
        <w:t xml:space="preserve">s to participate in a minimum of three </w:t>
      </w:r>
      <w:r w:rsidR="00D52F69">
        <w:t xml:space="preserve">STPE reviews per year, although we may approach you to do more </w:t>
      </w:r>
      <w:r w:rsidR="00D8735C">
        <w:t>if</w:t>
      </w:r>
      <w:r w:rsidR="00D52F69">
        <w:t xml:space="preserve"> there is significant demand.</w:t>
      </w:r>
    </w:p>
    <w:p w14:paraId="2813B54D" w14:textId="71D27DBA" w:rsidR="00955E92" w:rsidRDefault="00E90D5C" w:rsidP="007C0492">
      <w:pPr>
        <w:pStyle w:val="Heading2"/>
        <w:spacing w:before="120"/>
      </w:pPr>
      <w:r>
        <w:t>Eligibility</w:t>
      </w:r>
    </w:p>
    <w:p w14:paraId="59BBD41B" w14:textId="280F065F" w:rsidR="00BC14A4" w:rsidRDefault="00B921A4" w:rsidP="007C0492">
      <w:pPr>
        <w:spacing w:before="120"/>
      </w:pPr>
      <w:r>
        <w:t>Reviewers</w:t>
      </w:r>
      <w:r w:rsidR="00BC14A4">
        <w:t xml:space="preserve"> </w:t>
      </w:r>
      <w:r w:rsidR="00D52F69">
        <w:t>should</w:t>
      </w:r>
      <w:r w:rsidR="00BC14A4">
        <w:t xml:space="preserve"> normally </w:t>
      </w:r>
      <w:r w:rsidR="00D52F69">
        <w:t xml:space="preserve">be </w:t>
      </w:r>
      <w:r w:rsidR="002916DE">
        <w:t xml:space="preserve">registered with the Health and Care Professions Council as </w:t>
      </w:r>
      <w:r w:rsidR="00BC14A4">
        <w:t>Clinical Scientist, in good standing with the</w:t>
      </w:r>
      <w:r w:rsidR="00325A4E">
        <w:t xml:space="preserve"> R</w:t>
      </w:r>
      <w:r w:rsidR="00BC14A4">
        <w:t xml:space="preserve">egulator and professional body, and currently working at an appropriate level. </w:t>
      </w:r>
    </w:p>
    <w:p w14:paraId="60EEAC7C" w14:textId="49011A56" w:rsidR="00BC14A4" w:rsidRDefault="00B921A4" w:rsidP="007C0492">
      <w:pPr>
        <w:spacing w:before="120"/>
      </w:pPr>
      <w:r>
        <w:t xml:space="preserve">Reviewers </w:t>
      </w:r>
      <w:r w:rsidR="00BC14A4">
        <w:t xml:space="preserve">do not receive a fee or salary, but the Academy does reimburse all reasonable expenses as outlined in our Policy, where applicable. Training is provided ahead of the first assessment currently via a </w:t>
      </w:r>
      <w:r w:rsidR="002916DE">
        <w:t>video-call</w:t>
      </w:r>
      <w:r w:rsidR="00BC14A4">
        <w:t xml:space="preserve"> and refresher training is also provided.</w:t>
      </w:r>
    </w:p>
    <w:p w14:paraId="6E3C4807" w14:textId="465C24F1" w:rsidR="009D64E4" w:rsidRDefault="009D64E4" w:rsidP="007C0492">
      <w:pPr>
        <w:pStyle w:val="Heading2"/>
        <w:spacing w:before="120"/>
      </w:pPr>
      <w:r>
        <w:t>Reviewer roles</w:t>
      </w:r>
    </w:p>
    <w:p w14:paraId="586698B2" w14:textId="0A6C6747" w:rsidR="002916DE" w:rsidRDefault="00BC14A4" w:rsidP="007C0492">
      <w:pPr>
        <w:spacing w:before="120"/>
      </w:pPr>
      <w:r>
        <w:t xml:space="preserve">A </w:t>
      </w:r>
      <w:r w:rsidR="00B921A4">
        <w:t>reviewer</w:t>
      </w:r>
      <w:r>
        <w:t xml:space="preserve"> can be asked to participate in </w:t>
      </w:r>
      <w:r w:rsidR="006F3BDD">
        <w:t xml:space="preserve">an STP </w:t>
      </w:r>
      <w:r w:rsidR="002916DE">
        <w:t>E</w:t>
      </w:r>
      <w:r>
        <w:t xml:space="preserve">quivalence assessment as a specialist or </w:t>
      </w:r>
      <w:r w:rsidR="0058142F">
        <w:t xml:space="preserve">as </w:t>
      </w:r>
      <w:r>
        <w:t xml:space="preserve">a clinical </w:t>
      </w:r>
      <w:r w:rsidR="00B921A4">
        <w:t>reviewer</w:t>
      </w:r>
      <w:r w:rsidR="002916DE">
        <w:t xml:space="preserve">, the latter is from a cognate </w:t>
      </w:r>
      <w:r w:rsidR="0034666A">
        <w:t xml:space="preserve">specialty </w:t>
      </w:r>
      <w:r w:rsidR="00DE3594">
        <w:t>to</w:t>
      </w:r>
      <w:r w:rsidR="002916DE">
        <w:t xml:space="preserve"> the applicant</w:t>
      </w:r>
      <w:r w:rsidR="0058142F">
        <w:t xml:space="preserve"> and </w:t>
      </w:r>
      <w:r w:rsidR="003B46E5">
        <w:t>helps us to maintain consistency across the assessment process</w:t>
      </w:r>
      <w:r w:rsidR="002916DE">
        <w:t xml:space="preserve">. Details of each role is in the Guidance document we provide to all </w:t>
      </w:r>
      <w:r w:rsidR="00B921A4">
        <w:t>reviewer</w:t>
      </w:r>
      <w:r w:rsidR="002916DE">
        <w:t xml:space="preserve">s and discuss at training. </w:t>
      </w:r>
    </w:p>
    <w:p w14:paraId="1DA3390F" w14:textId="59D900A6" w:rsidR="00E23714" w:rsidRDefault="00E23714" w:rsidP="007C0492">
      <w:pPr>
        <w:pStyle w:val="Heading2"/>
        <w:spacing w:before="120"/>
      </w:pPr>
      <w:r>
        <w:t>Interested in becoming a reviewer?</w:t>
      </w:r>
    </w:p>
    <w:p w14:paraId="4E884F6E" w14:textId="7765F678" w:rsidR="00BC14A4" w:rsidRDefault="002916DE" w:rsidP="007C0492">
      <w:pPr>
        <w:spacing w:before="120"/>
      </w:pPr>
      <w:r>
        <w:t>If you are interested in becoming a</w:t>
      </w:r>
      <w:r w:rsidR="005720B0">
        <w:t xml:space="preserve"> </w:t>
      </w:r>
      <w:r w:rsidR="00B921A4">
        <w:t>reviewer</w:t>
      </w:r>
      <w:r w:rsidR="005720B0">
        <w:t xml:space="preserve"> </w:t>
      </w:r>
      <w:r>
        <w:t xml:space="preserve">please contact </w:t>
      </w:r>
      <w:hyperlink r:id="rId8" w:history="1">
        <w:r w:rsidR="00DB322D" w:rsidRPr="00FF196F">
          <w:rPr>
            <w:rStyle w:val="Hyperlink"/>
          </w:rPr>
          <w:t>equivalence@ahcs.ac.uk</w:t>
        </w:r>
      </w:hyperlink>
      <w:r>
        <w:t xml:space="preserve"> and provide a copy of your CV.</w:t>
      </w:r>
      <w:r w:rsidR="00E23714">
        <w:t xml:space="preserve"> </w:t>
      </w:r>
      <w:r>
        <w:t>We will review your CV and contact your professional body or the relevant A</w:t>
      </w:r>
      <w:r w:rsidR="00974825">
        <w:t xml:space="preserve">cademy </w:t>
      </w:r>
      <w:r>
        <w:t xml:space="preserve">Professional Group Lead </w:t>
      </w:r>
      <w:r w:rsidR="00BC14A4" w:rsidRPr="00E23714">
        <w:rPr>
          <w:rFonts w:eastAsia="Times New Roman"/>
        </w:rPr>
        <w:t xml:space="preserve">to endorse your appointment as a </w:t>
      </w:r>
      <w:r w:rsidR="00B921A4">
        <w:rPr>
          <w:rFonts w:eastAsia="Times New Roman"/>
        </w:rPr>
        <w:t>reviewer</w:t>
      </w:r>
      <w:r w:rsidR="00E23714">
        <w:rPr>
          <w:rFonts w:eastAsia="Times New Roman"/>
        </w:rPr>
        <w:t xml:space="preserve">. We will then arrange your training and ask you to sign our </w:t>
      </w:r>
      <w:r w:rsidR="00B921A4">
        <w:rPr>
          <w:rFonts w:eastAsia="Times New Roman"/>
        </w:rPr>
        <w:t>reviewer</w:t>
      </w:r>
      <w:r w:rsidR="00E23714">
        <w:rPr>
          <w:rFonts w:eastAsia="Times New Roman"/>
        </w:rPr>
        <w:t xml:space="preserve"> Code of Conduct form. </w:t>
      </w:r>
    </w:p>
    <w:sectPr w:rsidR="00BC1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7E54F" w14:textId="77777777" w:rsidR="00CA73A1" w:rsidRDefault="00CA73A1" w:rsidP="00CA73A1">
      <w:r>
        <w:separator/>
      </w:r>
    </w:p>
  </w:endnote>
  <w:endnote w:type="continuationSeparator" w:id="0">
    <w:p w14:paraId="77036A51" w14:textId="77777777" w:rsidR="00CA73A1" w:rsidRDefault="00CA73A1" w:rsidP="00CA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56DC4" w14:textId="77777777" w:rsidR="00CA73A1" w:rsidRDefault="00CA73A1" w:rsidP="00CA73A1">
      <w:r>
        <w:separator/>
      </w:r>
    </w:p>
  </w:footnote>
  <w:footnote w:type="continuationSeparator" w:id="0">
    <w:p w14:paraId="688A90A2" w14:textId="77777777" w:rsidR="00CA73A1" w:rsidRDefault="00CA73A1" w:rsidP="00CA73A1">
      <w:r>
        <w:continuationSeparator/>
      </w:r>
    </w:p>
  </w:footnote>
  <w:footnote w:id="1">
    <w:p w14:paraId="79918D14" w14:textId="30DE84AA" w:rsidR="00CA73A1" w:rsidRDefault="00CA73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73A1">
        <w:t>https://www.ahcs.ac.uk/2021/02/19/application-for-funded-scientist-training-programme-equivalence/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F1A47"/>
    <w:multiLevelType w:val="hybridMultilevel"/>
    <w:tmpl w:val="A5565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01BE"/>
    <w:multiLevelType w:val="hybridMultilevel"/>
    <w:tmpl w:val="741A8880"/>
    <w:numStyleLink w:val="ImportedStyle8"/>
  </w:abstractNum>
  <w:abstractNum w:abstractNumId="2" w15:restartNumberingAfterBreak="0">
    <w:nsid w:val="6F781EDD"/>
    <w:multiLevelType w:val="hybridMultilevel"/>
    <w:tmpl w:val="741A8880"/>
    <w:styleLink w:val="ImportedStyle8"/>
    <w:lvl w:ilvl="0" w:tplc="10DC19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662A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E4EB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8A9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68B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3CBA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5A12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02EC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A0F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A4"/>
    <w:rsid w:val="0007749F"/>
    <w:rsid w:val="000F79E5"/>
    <w:rsid w:val="00127A4C"/>
    <w:rsid w:val="00161026"/>
    <w:rsid w:val="00190407"/>
    <w:rsid w:val="001F1092"/>
    <w:rsid w:val="002916DE"/>
    <w:rsid w:val="002C16D5"/>
    <w:rsid w:val="002C3DE2"/>
    <w:rsid w:val="002E3B70"/>
    <w:rsid w:val="002F07F2"/>
    <w:rsid w:val="002F4C19"/>
    <w:rsid w:val="00321A1E"/>
    <w:rsid w:val="00325A4E"/>
    <w:rsid w:val="00330F89"/>
    <w:rsid w:val="003329D5"/>
    <w:rsid w:val="0034666A"/>
    <w:rsid w:val="00374C90"/>
    <w:rsid w:val="00382546"/>
    <w:rsid w:val="003A5376"/>
    <w:rsid w:val="003B46E5"/>
    <w:rsid w:val="003E1C5F"/>
    <w:rsid w:val="003E1DC5"/>
    <w:rsid w:val="00471962"/>
    <w:rsid w:val="004A63AA"/>
    <w:rsid w:val="004C202D"/>
    <w:rsid w:val="004E0B16"/>
    <w:rsid w:val="004F0D61"/>
    <w:rsid w:val="004F480C"/>
    <w:rsid w:val="005210C1"/>
    <w:rsid w:val="005720B0"/>
    <w:rsid w:val="0058142F"/>
    <w:rsid w:val="005C2095"/>
    <w:rsid w:val="005F2F61"/>
    <w:rsid w:val="00644558"/>
    <w:rsid w:val="006549A7"/>
    <w:rsid w:val="00677D44"/>
    <w:rsid w:val="00687E77"/>
    <w:rsid w:val="006F3BDD"/>
    <w:rsid w:val="006F6B4F"/>
    <w:rsid w:val="00707A49"/>
    <w:rsid w:val="007520F3"/>
    <w:rsid w:val="00781A10"/>
    <w:rsid w:val="007C0492"/>
    <w:rsid w:val="007D3664"/>
    <w:rsid w:val="00821324"/>
    <w:rsid w:val="008514EE"/>
    <w:rsid w:val="00925DBE"/>
    <w:rsid w:val="00955E92"/>
    <w:rsid w:val="00974825"/>
    <w:rsid w:val="009C5593"/>
    <w:rsid w:val="009D64E4"/>
    <w:rsid w:val="00A370DC"/>
    <w:rsid w:val="00A43A85"/>
    <w:rsid w:val="00A73E9E"/>
    <w:rsid w:val="00A83246"/>
    <w:rsid w:val="00AA7FA5"/>
    <w:rsid w:val="00B32092"/>
    <w:rsid w:val="00B40E75"/>
    <w:rsid w:val="00B5272E"/>
    <w:rsid w:val="00B550DE"/>
    <w:rsid w:val="00B63356"/>
    <w:rsid w:val="00B921A4"/>
    <w:rsid w:val="00BA2BDB"/>
    <w:rsid w:val="00BC14A4"/>
    <w:rsid w:val="00BF7F0A"/>
    <w:rsid w:val="00C149EB"/>
    <w:rsid w:val="00C43454"/>
    <w:rsid w:val="00C87FF3"/>
    <w:rsid w:val="00C9089B"/>
    <w:rsid w:val="00C94100"/>
    <w:rsid w:val="00CA73A1"/>
    <w:rsid w:val="00CE5B0A"/>
    <w:rsid w:val="00CE602E"/>
    <w:rsid w:val="00D10339"/>
    <w:rsid w:val="00D520F7"/>
    <w:rsid w:val="00D52F69"/>
    <w:rsid w:val="00D73E8F"/>
    <w:rsid w:val="00D8735C"/>
    <w:rsid w:val="00DB322D"/>
    <w:rsid w:val="00DC01C7"/>
    <w:rsid w:val="00DE3594"/>
    <w:rsid w:val="00E23714"/>
    <w:rsid w:val="00E46939"/>
    <w:rsid w:val="00E57F59"/>
    <w:rsid w:val="00E90D5C"/>
    <w:rsid w:val="00EA441A"/>
    <w:rsid w:val="00FB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6055"/>
  <w15:chartTrackingRefBased/>
  <w15:docId w15:val="{5ABEF7DB-B9F4-48AB-937C-74363FEB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A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72E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72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27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52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C14A4"/>
    <w:rPr>
      <w:color w:val="0563C1"/>
      <w:u w:val="single"/>
    </w:rPr>
  </w:style>
  <w:style w:type="paragraph" w:styleId="ListParagraph">
    <w:name w:val="List Paragraph"/>
    <w:basedOn w:val="Normal"/>
    <w:qFormat/>
    <w:rsid w:val="00BC14A4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73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3A1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73A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916DE"/>
    <w:rPr>
      <w:color w:val="605E5C"/>
      <w:shd w:val="clear" w:color="auto" w:fill="E1DFDD"/>
    </w:rPr>
  </w:style>
  <w:style w:type="character" w:customStyle="1" w:styleId="None">
    <w:name w:val="None"/>
    <w:rsid w:val="002F4C19"/>
  </w:style>
  <w:style w:type="numbering" w:customStyle="1" w:styleId="ImportedStyle8">
    <w:name w:val="Imported Style 8"/>
    <w:rsid w:val="002F4C1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ivalence@ahcs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B9D8-5528-4163-8987-C2124C3A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Academy for Healthcare Science STP Equivalence Process – Call for Reviewers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Jenkins</dc:creator>
  <cp:keywords/>
  <dc:description/>
  <cp:lastModifiedBy>Elaine Jenkins</cp:lastModifiedBy>
  <cp:revision>9</cp:revision>
  <dcterms:created xsi:type="dcterms:W3CDTF">2021-02-21T18:06:00Z</dcterms:created>
  <dcterms:modified xsi:type="dcterms:W3CDTF">2021-02-21T19:44:00Z</dcterms:modified>
</cp:coreProperties>
</file>